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06.02.2026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17-25O Errichtung eines Berufsschulcampus BA 1; VE 2-6020 Informatik Fachräume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Im Zuge der Sanierung und des Neubaus eines Berufsschulzentrums in Stralsund ist im Haus für Technik und Handwerk die Ausstattung der Fachräume Informatik erforderlich.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